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B3" w:rsidRPr="002F3DD3" w:rsidRDefault="00F61ACF" w:rsidP="007D342F">
      <w:pPr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  <w:r w:rsidRPr="002F3DD3">
        <w:rPr>
          <w:rFonts w:ascii="Arial" w:hAnsi="Arial" w:cs="Arial"/>
          <w:b/>
          <w:sz w:val="28"/>
          <w:szCs w:val="28"/>
          <w:lang w:val="en-GB"/>
        </w:rPr>
        <w:t xml:space="preserve">ANNEX </w:t>
      </w:r>
      <w:r w:rsidR="004D66B3" w:rsidRPr="002F3DD3">
        <w:rPr>
          <w:rFonts w:ascii="Arial" w:hAnsi="Arial" w:cs="Arial"/>
          <w:b/>
          <w:sz w:val="28"/>
          <w:szCs w:val="28"/>
          <w:lang w:val="en-GB"/>
        </w:rPr>
        <w:t xml:space="preserve">GEN </w:t>
      </w:r>
      <w:r w:rsidR="006F2A7F" w:rsidRPr="002F3DD3">
        <w:rPr>
          <w:rFonts w:ascii="Arial" w:hAnsi="Arial" w:cs="Arial"/>
          <w:b/>
          <w:sz w:val="28"/>
          <w:szCs w:val="28"/>
          <w:lang w:val="en-GB"/>
        </w:rPr>
        <w:t>12</w:t>
      </w:r>
      <w:r w:rsidR="004D66B3" w:rsidRPr="002F3DD3"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12586A" w:rsidRPr="002F3DD3">
        <w:rPr>
          <w:rFonts w:ascii="Arial" w:hAnsi="Arial" w:cs="Arial"/>
          <w:b/>
          <w:bCs/>
          <w:sz w:val="28"/>
          <w:szCs w:val="28"/>
          <w:lang w:val="en-GB"/>
        </w:rPr>
        <w:t>Template for Local Open Tender Work Plan and Time Table</w:t>
      </w:r>
    </w:p>
    <w:p w:rsidR="00A7704D" w:rsidRPr="002F3DD3" w:rsidRDefault="00A7704D" w:rsidP="004D66B3">
      <w:pPr>
        <w:ind w:left="-567"/>
        <w:rPr>
          <w:rFonts w:ascii="Arial" w:hAnsi="Arial" w:cs="Arial"/>
          <w:sz w:val="22"/>
          <w:szCs w:val="22"/>
          <w:lang w:val="en-GB"/>
        </w:rPr>
      </w:pPr>
    </w:p>
    <w:p w:rsidR="00B64054" w:rsidRPr="002F3DD3" w:rsidRDefault="00B64054" w:rsidP="007D342F">
      <w:pPr>
        <w:rPr>
          <w:rFonts w:ascii="Arial" w:hAnsi="Arial" w:cs="Arial"/>
          <w:sz w:val="22"/>
          <w:szCs w:val="22"/>
          <w:lang w:val="en-GB"/>
        </w:rPr>
      </w:pPr>
      <w:r w:rsidRPr="002F3DD3">
        <w:rPr>
          <w:rFonts w:ascii="Arial" w:hAnsi="Arial" w:cs="Arial"/>
          <w:sz w:val="22"/>
          <w:szCs w:val="22"/>
          <w:lang w:val="en-GB"/>
        </w:rPr>
        <w:t>This</w:t>
      </w:r>
      <w:r w:rsidR="006E0DF2" w:rsidRPr="002F3DD3">
        <w:rPr>
          <w:rFonts w:ascii="Arial" w:hAnsi="Arial" w:cs="Arial"/>
          <w:sz w:val="22"/>
          <w:szCs w:val="22"/>
          <w:lang w:val="en-GB"/>
        </w:rPr>
        <w:t xml:space="preserve"> template</w:t>
      </w:r>
      <w:r w:rsidRPr="002F3DD3">
        <w:rPr>
          <w:rFonts w:ascii="Arial" w:hAnsi="Arial" w:cs="Arial"/>
          <w:sz w:val="22"/>
          <w:szCs w:val="22"/>
          <w:lang w:val="en-GB"/>
        </w:rPr>
        <w:t xml:space="preserve"> is for internal use and is intended to be used as a check list when preparing the Local Open Tender dossier</w:t>
      </w:r>
      <w:r w:rsidR="00BF5709" w:rsidRPr="002F3DD3">
        <w:rPr>
          <w:rFonts w:ascii="Arial" w:hAnsi="Arial" w:cs="Arial"/>
          <w:sz w:val="22"/>
          <w:szCs w:val="22"/>
          <w:lang w:val="en-GB"/>
        </w:rPr>
        <w:t>.</w:t>
      </w:r>
    </w:p>
    <w:p w:rsidR="004D66B3" w:rsidRPr="002F3DD3" w:rsidRDefault="004D66B3" w:rsidP="004D66B3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11"/>
        <w:gridCol w:w="1676"/>
        <w:gridCol w:w="1584"/>
        <w:gridCol w:w="2410"/>
      </w:tblGrid>
      <w:tr w:rsidR="004D66B3" w:rsidRPr="002F3DD3" w:rsidTr="007D342F">
        <w:trPr>
          <w:trHeight w:val="454"/>
        </w:trPr>
        <w:tc>
          <w:tcPr>
            <w:tcW w:w="9781" w:type="dxa"/>
            <w:gridSpan w:val="4"/>
          </w:tcPr>
          <w:p w:rsidR="004D66B3" w:rsidRPr="002F3DD3" w:rsidRDefault="008879DE" w:rsidP="00CE2EB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3DD3">
              <w:rPr>
                <w:rFonts w:ascii="Arial" w:hAnsi="Arial" w:cs="Arial"/>
                <w:b/>
                <w:sz w:val="22"/>
                <w:szCs w:val="22"/>
                <w:lang w:val="en-GB"/>
              </w:rPr>
              <w:t>Tenders</w:t>
            </w:r>
            <w:r w:rsidR="004D66B3" w:rsidRPr="002F3DD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for </w:t>
            </w:r>
            <w:r w:rsidR="004D66B3" w:rsidRPr="002F3DD3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&lt;insert title&gt;</w:t>
            </w:r>
          </w:p>
        </w:tc>
      </w:tr>
      <w:tr w:rsidR="004D66B3" w:rsidRPr="002F3DD3" w:rsidTr="007D342F">
        <w:trPr>
          <w:trHeight w:val="440"/>
        </w:trPr>
        <w:tc>
          <w:tcPr>
            <w:tcW w:w="4111" w:type="dxa"/>
            <w:shd w:val="clear" w:color="auto" w:fill="D9D9D9"/>
          </w:tcPr>
          <w:p w:rsidR="004D66B3" w:rsidRPr="002F3DD3" w:rsidRDefault="004D66B3" w:rsidP="004D66B3">
            <w:pPr>
              <w:tabs>
                <w:tab w:val="center" w:pos="2497"/>
              </w:tabs>
              <w:spacing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F3DD3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  <w:t>Action</w:t>
            </w:r>
          </w:p>
        </w:tc>
        <w:tc>
          <w:tcPr>
            <w:tcW w:w="1676" w:type="dxa"/>
            <w:shd w:val="clear" w:color="auto" w:fill="D9D9D9"/>
          </w:tcPr>
          <w:p w:rsidR="004D66B3" w:rsidRPr="002F3DD3" w:rsidRDefault="008879DE" w:rsidP="004D66B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F3DD3">
              <w:rPr>
                <w:rFonts w:ascii="Arial" w:hAnsi="Arial" w:cs="Arial"/>
                <w:b/>
                <w:sz w:val="20"/>
                <w:szCs w:val="20"/>
                <w:lang w:val="en-GB"/>
              </w:rPr>
              <w:t>Responsible</w:t>
            </w:r>
          </w:p>
        </w:tc>
        <w:tc>
          <w:tcPr>
            <w:tcW w:w="1584" w:type="dxa"/>
            <w:shd w:val="clear" w:color="auto" w:fill="D9D9D9"/>
          </w:tcPr>
          <w:p w:rsidR="004D66B3" w:rsidRPr="002F3DD3" w:rsidRDefault="002A03FE" w:rsidP="003459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F3DD3"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  <w:t>Done latest by</w:t>
            </w:r>
          </w:p>
        </w:tc>
        <w:tc>
          <w:tcPr>
            <w:tcW w:w="2410" w:type="dxa"/>
            <w:shd w:val="clear" w:color="auto" w:fill="D9D9D9"/>
          </w:tcPr>
          <w:p w:rsidR="004D66B3" w:rsidRPr="002F3DD3" w:rsidRDefault="002A03FE" w:rsidP="00665FB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F3DD3">
              <w:rPr>
                <w:rFonts w:ascii="Arial" w:hAnsi="Arial" w:cs="Arial"/>
                <w:b/>
                <w:sz w:val="20"/>
                <w:szCs w:val="20"/>
                <w:lang w:val="en-GB"/>
              </w:rPr>
              <w:t>Done or pending</w:t>
            </w:r>
          </w:p>
        </w:tc>
      </w:tr>
      <w:tr w:rsidR="004D66B3" w:rsidRPr="002F3DD3" w:rsidTr="007D342F">
        <w:trPr>
          <w:trHeight w:val="417"/>
        </w:trPr>
        <w:tc>
          <w:tcPr>
            <w:tcW w:w="4111" w:type="dxa"/>
            <w:vAlign w:val="center"/>
          </w:tcPr>
          <w:p w:rsidR="004D66B3" w:rsidRPr="002F3DD3" w:rsidRDefault="002A03FE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>Draft</w:t>
            </w:r>
            <w:r w:rsidR="004D66B3" w:rsidRPr="002F3DD3">
              <w:rPr>
                <w:rFonts w:ascii="Arial" w:hAnsi="Arial" w:cs="Arial"/>
                <w:sz w:val="20"/>
                <w:szCs w:val="20"/>
                <w:lang w:val="en-GB"/>
              </w:rPr>
              <w:t xml:space="preserve"> specifications and tender dossier</w:t>
            </w:r>
          </w:p>
        </w:tc>
        <w:tc>
          <w:tcPr>
            <w:tcW w:w="1676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D66B3" w:rsidRPr="002F3DD3" w:rsidTr="007D342F">
        <w:trPr>
          <w:trHeight w:val="423"/>
        </w:trPr>
        <w:tc>
          <w:tcPr>
            <w:tcW w:w="4111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>Approval of specifications and tender dossier</w:t>
            </w:r>
          </w:p>
        </w:tc>
        <w:tc>
          <w:tcPr>
            <w:tcW w:w="1676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4D66B3" w:rsidRPr="002F3DD3" w:rsidTr="007D342F">
        <w:trPr>
          <w:trHeight w:val="401"/>
        </w:trPr>
        <w:tc>
          <w:tcPr>
            <w:tcW w:w="4111" w:type="dxa"/>
            <w:vAlign w:val="center"/>
          </w:tcPr>
          <w:p w:rsidR="004D66B3" w:rsidRPr="002F3DD3" w:rsidRDefault="002A03FE" w:rsidP="00BA0F9B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 xml:space="preserve">Publish </w:t>
            </w:r>
            <w:r w:rsidR="00BA0F9B" w:rsidRPr="002F3DD3">
              <w:rPr>
                <w:rFonts w:ascii="Arial" w:hAnsi="Arial" w:cs="Arial"/>
                <w:sz w:val="20"/>
                <w:szCs w:val="20"/>
                <w:lang w:val="en-GB"/>
              </w:rPr>
              <w:t>Tender</w:t>
            </w: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 xml:space="preserve"> Notice</w:t>
            </w:r>
          </w:p>
        </w:tc>
        <w:tc>
          <w:tcPr>
            <w:tcW w:w="1676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4D66B3" w:rsidRPr="002F3DD3" w:rsidTr="007D342F">
        <w:trPr>
          <w:trHeight w:val="1128"/>
        </w:trPr>
        <w:tc>
          <w:tcPr>
            <w:tcW w:w="4111" w:type="dxa"/>
            <w:vAlign w:val="center"/>
          </w:tcPr>
          <w:p w:rsidR="004D66B3" w:rsidRPr="002F3DD3" w:rsidRDefault="00742BAE" w:rsidP="00BA0F9B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4D66B3" w:rsidRPr="002F3DD3">
              <w:rPr>
                <w:rFonts w:ascii="Arial" w:hAnsi="Arial" w:cs="Arial"/>
                <w:sz w:val="20"/>
                <w:szCs w:val="20"/>
                <w:lang w:val="en-GB"/>
              </w:rPr>
              <w:t xml:space="preserve">ubmit </w:t>
            </w: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 xml:space="preserve">tender dossier </w:t>
            </w:r>
            <w:r w:rsidR="004D66B3" w:rsidRPr="002F3DD3">
              <w:rPr>
                <w:rFonts w:ascii="Arial" w:hAnsi="Arial" w:cs="Arial"/>
                <w:sz w:val="20"/>
                <w:szCs w:val="20"/>
                <w:lang w:val="en-GB"/>
              </w:rPr>
              <w:t xml:space="preserve">to suppliers electronically in PDF format. Supplier can also request the documents by </w:t>
            </w: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4D66B3" w:rsidRPr="002F3DD3">
              <w:rPr>
                <w:rFonts w:ascii="Arial" w:hAnsi="Arial" w:cs="Arial"/>
                <w:sz w:val="20"/>
                <w:szCs w:val="20"/>
                <w:lang w:val="en-GB"/>
              </w:rPr>
              <w:t>mail</w:t>
            </w: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 xml:space="preserve"> or courier</w:t>
            </w:r>
            <w:r w:rsidR="004D66B3" w:rsidRPr="002F3DD3">
              <w:rPr>
                <w:rFonts w:ascii="Arial" w:hAnsi="Arial" w:cs="Arial"/>
                <w:sz w:val="20"/>
                <w:szCs w:val="20"/>
                <w:lang w:val="en-GB"/>
              </w:rPr>
              <w:t xml:space="preserve">. The dossier shall be available on the date of </w:t>
            </w: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>publishing</w:t>
            </w:r>
            <w:r w:rsidR="004D66B3" w:rsidRPr="002F3DD3">
              <w:rPr>
                <w:rFonts w:ascii="Arial" w:hAnsi="Arial" w:cs="Arial"/>
                <w:sz w:val="20"/>
                <w:szCs w:val="20"/>
                <w:lang w:val="en-GB"/>
              </w:rPr>
              <w:t xml:space="preserve"> the </w:t>
            </w:r>
            <w:r w:rsidR="00BA0F9B" w:rsidRPr="002F3DD3">
              <w:rPr>
                <w:rFonts w:ascii="Arial" w:hAnsi="Arial" w:cs="Arial"/>
                <w:sz w:val="20"/>
                <w:szCs w:val="20"/>
                <w:lang w:val="en-GB"/>
              </w:rPr>
              <w:t>Tender</w:t>
            </w:r>
            <w:r w:rsidR="004D66B3" w:rsidRPr="002F3D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A2392" w:rsidRPr="002F3DD3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4D66B3" w:rsidRPr="002F3DD3">
              <w:rPr>
                <w:rFonts w:ascii="Arial" w:hAnsi="Arial" w:cs="Arial"/>
                <w:sz w:val="20"/>
                <w:szCs w:val="20"/>
                <w:lang w:val="en-GB"/>
              </w:rPr>
              <w:t>otice.</w:t>
            </w:r>
          </w:p>
        </w:tc>
        <w:tc>
          <w:tcPr>
            <w:tcW w:w="1676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4D66B3" w:rsidRPr="002F3DD3" w:rsidTr="007D342F">
        <w:trPr>
          <w:trHeight w:val="367"/>
        </w:trPr>
        <w:tc>
          <w:tcPr>
            <w:tcW w:w="4111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 xml:space="preserve">Suppliers deadline for request </w:t>
            </w:r>
            <w:r w:rsidR="00537AFD" w:rsidRPr="002F3DD3">
              <w:rPr>
                <w:rFonts w:ascii="Arial" w:hAnsi="Arial" w:cs="Arial"/>
                <w:sz w:val="20"/>
                <w:szCs w:val="20"/>
                <w:lang w:val="en-GB"/>
              </w:rPr>
              <w:t>for</w:t>
            </w: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 xml:space="preserve"> clarification</w:t>
            </w:r>
          </w:p>
        </w:tc>
        <w:tc>
          <w:tcPr>
            <w:tcW w:w="1676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4D66B3" w:rsidRPr="002F3DD3" w:rsidTr="007D342F">
        <w:trPr>
          <w:trHeight w:val="611"/>
        </w:trPr>
        <w:tc>
          <w:tcPr>
            <w:tcW w:w="4111" w:type="dxa"/>
            <w:vAlign w:val="center"/>
          </w:tcPr>
          <w:p w:rsidR="004D66B3" w:rsidRPr="002F3DD3" w:rsidRDefault="00537AFD" w:rsidP="00537AF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 xml:space="preserve">Contracting Authority’s deadline for issuing </w:t>
            </w:r>
            <w:r w:rsidR="004D66B3" w:rsidRPr="002F3DD3">
              <w:rPr>
                <w:rFonts w:ascii="Arial" w:hAnsi="Arial" w:cs="Arial"/>
                <w:sz w:val="20"/>
                <w:szCs w:val="20"/>
                <w:lang w:val="en-GB"/>
              </w:rPr>
              <w:t>clarifications</w:t>
            </w:r>
          </w:p>
        </w:tc>
        <w:tc>
          <w:tcPr>
            <w:tcW w:w="1676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4D66B3" w:rsidRPr="002F3DD3" w:rsidTr="007D342F">
        <w:trPr>
          <w:trHeight w:val="474"/>
        </w:trPr>
        <w:tc>
          <w:tcPr>
            <w:tcW w:w="4111" w:type="dxa"/>
            <w:vAlign w:val="center"/>
          </w:tcPr>
          <w:p w:rsidR="004D66B3" w:rsidRPr="002F3DD3" w:rsidRDefault="004D66B3" w:rsidP="000B0AB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>Deadline for submission of</w:t>
            </w:r>
            <w:r w:rsidR="00934E0C" w:rsidRPr="002F3DD3">
              <w:rPr>
                <w:rFonts w:ascii="Arial" w:hAnsi="Arial" w:cs="Arial"/>
                <w:sz w:val="20"/>
                <w:szCs w:val="20"/>
                <w:lang w:val="en-GB"/>
              </w:rPr>
              <w:t xml:space="preserve"> tenders</w:t>
            </w:r>
          </w:p>
        </w:tc>
        <w:tc>
          <w:tcPr>
            <w:tcW w:w="1676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4D66B3" w:rsidRPr="002F3DD3" w:rsidTr="007D342F">
        <w:trPr>
          <w:trHeight w:val="415"/>
        </w:trPr>
        <w:tc>
          <w:tcPr>
            <w:tcW w:w="4111" w:type="dxa"/>
            <w:vAlign w:val="center"/>
          </w:tcPr>
          <w:p w:rsidR="004D66B3" w:rsidRPr="002F3DD3" w:rsidRDefault="004D66B3" w:rsidP="00BA0F9B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F3DD3">
              <w:rPr>
                <w:rFonts w:ascii="Arial" w:hAnsi="Arial" w:cs="Arial"/>
                <w:sz w:val="20"/>
                <w:lang w:val="en-GB"/>
              </w:rPr>
              <w:t xml:space="preserve">Preparatory session </w:t>
            </w:r>
            <w:r w:rsidR="00BA3C24" w:rsidRPr="002F3DD3">
              <w:rPr>
                <w:rFonts w:ascii="Arial" w:hAnsi="Arial" w:cs="Arial"/>
                <w:sz w:val="20"/>
                <w:lang w:val="en-GB"/>
              </w:rPr>
              <w:t xml:space="preserve">in the </w:t>
            </w:r>
            <w:r w:rsidRPr="002F3DD3">
              <w:rPr>
                <w:rFonts w:ascii="Arial" w:hAnsi="Arial" w:cs="Arial"/>
                <w:sz w:val="20"/>
                <w:lang w:val="en-GB"/>
              </w:rPr>
              <w:t>Procurement</w:t>
            </w:r>
            <w:r w:rsidR="00BA0F9B" w:rsidRPr="002F3DD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2F3DD3">
              <w:rPr>
                <w:rFonts w:ascii="Arial" w:hAnsi="Arial" w:cs="Arial"/>
                <w:sz w:val="20"/>
                <w:lang w:val="en-GB"/>
              </w:rPr>
              <w:t>Committee</w:t>
            </w:r>
          </w:p>
        </w:tc>
        <w:tc>
          <w:tcPr>
            <w:tcW w:w="1676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4D66B3" w:rsidRPr="002F3DD3" w:rsidTr="007D342F">
        <w:trPr>
          <w:trHeight w:val="435"/>
        </w:trPr>
        <w:tc>
          <w:tcPr>
            <w:tcW w:w="4111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>Tender opening session</w:t>
            </w:r>
          </w:p>
        </w:tc>
        <w:tc>
          <w:tcPr>
            <w:tcW w:w="1676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4D66B3" w:rsidRPr="002F3DD3" w:rsidTr="007D342F">
        <w:trPr>
          <w:trHeight w:val="413"/>
        </w:trPr>
        <w:tc>
          <w:tcPr>
            <w:tcW w:w="4111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>Evaluation start</w:t>
            </w:r>
          </w:p>
        </w:tc>
        <w:tc>
          <w:tcPr>
            <w:tcW w:w="1676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4D66B3" w:rsidRPr="002F3DD3" w:rsidTr="007D342F">
        <w:trPr>
          <w:trHeight w:val="406"/>
        </w:trPr>
        <w:tc>
          <w:tcPr>
            <w:tcW w:w="4111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>Request for clarifications to suppliers</w:t>
            </w:r>
            <w:r w:rsidR="00AA7B40" w:rsidRPr="002F3DD3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>if required</w:t>
            </w:r>
            <w:r w:rsidR="00AA7B40" w:rsidRPr="002F3DD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676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4D66B3" w:rsidRPr="002F3DD3" w:rsidTr="007D342F">
        <w:trPr>
          <w:trHeight w:val="411"/>
        </w:trPr>
        <w:tc>
          <w:tcPr>
            <w:tcW w:w="4111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>Evaluation complete</w:t>
            </w:r>
            <w:r w:rsidR="00BB6027" w:rsidRPr="002F3DD3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</w:p>
        </w:tc>
        <w:tc>
          <w:tcPr>
            <w:tcW w:w="1676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4D66B3" w:rsidRPr="002F3DD3" w:rsidTr="007D342F">
        <w:trPr>
          <w:trHeight w:val="417"/>
        </w:trPr>
        <w:tc>
          <w:tcPr>
            <w:tcW w:w="4111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>Notification of award to successful tender</w:t>
            </w:r>
          </w:p>
        </w:tc>
        <w:tc>
          <w:tcPr>
            <w:tcW w:w="1676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7B0826" w:rsidRPr="002F3DD3" w:rsidTr="007D342F">
        <w:trPr>
          <w:trHeight w:val="417"/>
        </w:trPr>
        <w:tc>
          <w:tcPr>
            <w:tcW w:w="4111" w:type="dxa"/>
            <w:vAlign w:val="center"/>
          </w:tcPr>
          <w:p w:rsidR="007B0826" w:rsidRPr="002F3DD3" w:rsidRDefault="007B0826" w:rsidP="00A85B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>Notification to all tenders by means of an award notice</w:t>
            </w:r>
            <w:r w:rsidR="008037B7" w:rsidRPr="002F3DD3">
              <w:rPr>
                <w:rFonts w:ascii="Arial" w:hAnsi="Arial" w:cs="Arial"/>
                <w:sz w:val="20"/>
                <w:szCs w:val="20"/>
                <w:lang w:val="en-GB"/>
              </w:rPr>
              <w:t xml:space="preserve"> (no later than 5 days after the decision is made)</w:t>
            </w:r>
          </w:p>
        </w:tc>
        <w:tc>
          <w:tcPr>
            <w:tcW w:w="1676" w:type="dxa"/>
            <w:vAlign w:val="center"/>
          </w:tcPr>
          <w:p w:rsidR="007B0826" w:rsidRPr="002F3DD3" w:rsidRDefault="007B0826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  <w:vAlign w:val="center"/>
          </w:tcPr>
          <w:p w:rsidR="007B0826" w:rsidRPr="002F3DD3" w:rsidRDefault="007B0826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7B0826" w:rsidRPr="002F3DD3" w:rsidRDefault="007B0826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4D66B3" w:rsidRPr="002F3DD3" w:rsidTr="007D342F">
        <w:trPr>
          <w:trHeight w:val="423"/>
        </w:trPr>
        <w:tc>
          <w:tcPr>
            <w:tcW w:w="4111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>Draft contract</w:t>
            </w:r>
          </w:p>
        </w:tc>
        <w:tc>
          <w:tcPr>
            <w:tcW w:w="1676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4D66B3" w:rsidRPr="002F3DD3" w:rsidTr="007D342F">
        <w:trPr>
          <w:trHeight w:val="402"/>
        </w:trPr>
        <w:tc>
          <w:tcPr>
            <w:tcW w:w="4111" w:type="dxa"/>
            <w:vAlign w:val="center"/>
          </w:tcPr>
          <w:p w:rsidR="004D66B3" w:rsidRPr="002F3DD3" w:rsidRDefault="008037B7" w:rsidP="008037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>Contract signature (no earlier than 7 days after issuing award notice)</w:t>
            </w:r>
          </w:p>
        </w:tc>
        <w:tc>
          <w:tcPr>
            <w:tcW w:w="1676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4D66B3" w:rsidRPr="002F3DD3" w:rsidTr="007D342F">
        <w:trPr>
          <w:trHeight w:val="577"/>
        </w:trPr>
        <w:tc>
          <w:tcPr>
            <w:tcW w:w="4111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 xml:space="preserve">Check validity of </w:t>
            </w:r>
            <w:r w:rsidR="00BD3BFB" w:rsidRPr="002F3DD3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>re</w:t>
            </w:r>
            <w:r w:rsidR="00BD3BFB" w:rsidRPr="002F3DD3">
              <w:rPr>
                <w:rFonts w:ascii="Arial" w:hAnsi="Arial" w:cs="Arial"/>
                <w:sz w:val="20"/>
                <w:szCs w:val="20"/>
                <w:lang w:val="en-GB"/>
              </w:rPr>
              <w:t>payment</w:t>
            </w: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 xml:space="preserve"> guarantee and </w:t>
            </w:r>
            <w:r w:rsidR="00BD3BFB" w:rsidRPr="002F3DD3">
              <w:rPr>
                <w:rFonts w:ascii="Arial" w:hAnsi="Arial" w:cs="Arial"/>
                <w:sz w:val="20"/>
                <w:szCs w:val="20"/>
                <w:lang w:val="en-GB"/>
              </w:rPr>
              <w:t>pe</w:t>
            </w: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 xml:space="preserve">rformance </w:t>
            </w:r>
            <w:r w:rsidR="00BD3BFB" w:rsidRPr="002F3DD3">
              <w:rPr>
                <w:rFonts w:ascii="Arial" w:hAnsi="Arial" w:cs="Arial"/>
                <w:sz w:val="20"/>
                <w:szCs w:val="20"/>
                <w:lang w:val="en-GB"/>
              </w:rPr>
              <w:t>guarantee</w:t>
            </w: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>, if required</w:t>
            </w:r>
          </w:p>
        </w:tc>
        <w:tc>
          <w:tcPr>
            <w:tcW w:w="1676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4D66B3" w:rsidRPr="002F3DD3" w:rsidTr="007D342F">
        <w:trPr>
          <w:trHeight w:val="555"/>
        </w:trPr>
        <w:tc>
          <w:tcPr>
            <w:tcW w:w="4111" w:type="dxa"/>
            <w:vAlign w:val="center"/>
          </w:tcPr>
          <w:p w:rsidR="004D66B3" w:rsidRPr="002F3DD3" w:rsidRDefault="004D66B3" w:rsidP="006A23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 xml:space="preserve">Publish </w:t>
            </w:r>
            <w:r w:rsidR="006A2392" w:rsidRPr="002F3DD3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1D6596" w:rsidRPr="002F3DD3">
              <w:rPr>
                <w:rFonts w:ascii="Arial" w:hAnsi="Arial" w:cs="Arial"/>
                <w:sz w:val="20"/>
                <w:szCs w:val="20"/>
                <w:lang w:val="en-GB"/>
              </w:rPr>
              <w:t xml:space="preserve">ward </w:t>
            </w:r>
            <w:r w:rsidR="006A2392" w:rsidRPr="002F3DD3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1D6596" w:rsidRPr="002F3DD3">
              <w:rPr>
                <w:rFonts w:ascii="Arial" w:hAnsi="Arial" w:cs="Arial"/>
                <w:sz w:val="20"/>
                <w:szCs w:val="20"/>
                <w:lang w:val="en-GB"/>
              </w:rPr>
              <w:t>otice</w:t>
            </w:r>
          </w:p>
        </w:tc>
        <w:tc>
          <w:tcPr>
            <w:tcW w:w="1676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910544" w:rsidRPr="002F3DD3" w:rsidTr="007D342F">
        <w:trPr>
          <w:trHeight w:val="555"/>
        </w:trPr>
        <w:tc>
          <w:tcPr>
            <w:tcW w:w="4111" w:type="dxa"/>
            <w:vAlign w:val="center"/>
          </w:tcPr>
          <w:p w:rsidR="00910544" w:rsidRPr="002F3DD3" w:rsidRDefault="00910544" w:rsidP="001D659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Inspect and receive goods</w:t>
            </w:r>
          </w:p>
        </w:tc>
        <w:tc>
          <w:tcPr>
            <w:tcW w:w="1676" w:type="dxa"/>
            <w:vAlign w:val="center"/>
          </w:tcPr>
          <w:p w:rsidR="00910544" w:rsidRPr="002F3DD3" w:rsidRDefault="00910544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  <w:vAlign w:val="center"/>
          </w:tcPr>
          <w:p w:rsidR="00910544" w:rsidRPr="002F3DD3" w:rsidRDefault="00910544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910544" w:rsidRPr="002F3DD3" w:rsidRDefault="00910544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4D66B3" w:rsidRPr="002F3DD3" w:rsidTr="007D342F">
        <w:trPr>
          <w:trHeight w:val="421"/>
        </w:trPr>
        <w:tc>
          <w:tcPr>
            <w:tcW w:w="4111" w:type="dxa"/>
            <w:vAlign w:val="center"/>
          </w:tcPr>
          <w:p w:rsidR="004D66B3" w:rsidRPr="002F3DD3" w:rsidRDefault="008037B7" w:rsidP="00A85B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DD3">
              <w:rPr>
                <w:rFonts w:ascii="Arial" w:hAnsi="Arial" w:cs="Arial"/>
                <w:sz w:val="20"/>
                <w:szCs w:val="20"/>
                <w:lang w:val="en-GB"/>
              </w:rPr>
              <w:t>Issue payment</w:t>
            </w:r>
          </w:p>
        </w:tc>
        <w:tc>
          <w:tcPr>
            <w:tcW w:w="1676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4D66B3" w:rsidRPr="002F3DD3" w:rsidRDefault="004D66B3" w:rsidP="00A85B2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</w:tbl>
    <w:p w:rsidR="004D66B3" w:rsidRPr="002F3DD3" w:rsidRDefault="004D66B3" w:rsidP="004D66B3">
      <w:pPr>
        <w:rPr>
          <w:rFonts w:ascii="Arial" w:hAnsi="Arial" w:cs="Arial"/>
          <w:sz w:val="26"/>
          <w:szCs w:val="26"/>
          <w:lang w:val="en-GB"/>
        </w:rPr>
      </w:pPr>
    </w:p>
    <w:p w:rsidR="0071184E" w:rsidRPr="002F3DD3" w:rsidRDefault="0071184E">
      <w:pPr>
        <w:rPr>
          <w:rFonts w:ascii="Arial" w:hAnsi="Arial" w:cs="Arial"/>
          <w:lang w:val="en-GB"/>
        </w:rPr>
      </w:pPr>
    </w:p>
    <w:sectPr w:rsidR="0071184E" w:rsidRPr="002F3DD3" w:rsidSect="00B24791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9ED" w:rsidRDefault="008479ED">
      <w:r>
        <w:separator/>
      </w:r>
    </w:p>
  </w:endnote>
  <w:endnote w:type="continuationSeparator" w:id="0">
    <w:p w:rsidR="008479ED" w:rsidRDefault="0084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7AA" w:rsidRDefault="004F67AA" w:rsidP="004653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67AA" w:rsidRDefault="004F67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107" w:rsidRPr="00641107" w:rsidRDefault="00641107">
    <w:pPr>
      <w:pStyle w:val="Footer"/>
      <w:jc w:val="right"/>
      <w:rPr>
        <w:rFonts w:ascii="Calibri" w:hAnsi="Calibri"/>
        <w:sz w:val="22"/>
        <w:szCs w:val="22"/>
      </w:rPr>
    </w:pPr>
    <w:r w:rsidRPr="00641107">
      <w:rPr>
        <w:rFonts w:ascii="Calibri" w:hAnsi="Calibri"/>
        <w:bCs/>
        <w:sz w:val="22"/>
        <w:szCs w:val="22"/>
      </w:rPr>
      <w:fldChar w:fldCharType="begin"/>
    </w:r>
    <w:r w:rsidRPr="00641107">
      <w:rPr>
        <w:rFonts w:ascii="Calibri" w:hAnsi="Calibri"/>
        <w:bCs/>
        <w:sz w:val="22"/>
        <w:szCs w:val="22"/>
      </w:rPr>
      <w:instrText xml:space="preserve"> PAGE </w:instrText>
    </w:r>
    <w:r w:rsidRPr="00641107">
      <w:rPr>
        <w:rFonts w:ascii="Calibri" w:hAnsi="Calibri"/>
        <w:bCs/>
        <w:sz w:val="22"/>
        <w:szCs w:val="22"/>
      </w:rPr>
      <w:fldChar w:fldCharType="separate"/>
    </w:r>
    <w:r w:rsidR="00532B1B">
      <w:rPr>
        <w:rFonts w:ascii="Calibri" w:hAnsi="Calibri"/>
        <w:bCs/>
        <w:noProof/>
        <w:sz w:val="22"/>
        <w:szCs w:val="22"/>
      </w:rPr>
      <w:t>1</w:t>
    </w:r>
    <w:r w:rsidRPr="00641107">
      <w:rPr>
        <w:rFonts w:ascii="Calibri" w:hAnsi="Calibri"/>
        <w:bCs/>
        <w:sz w:val="22"/>
        <w:szCs w:val="22"/>
      </w:rPr>
      <w:fldChar w:fldCharType="end"/>
    </w:r>
    <w:r w:rsidRPr="00641107">
      <w:rPr>
        <w:rFonts w:ascii="Calibri" w:hAnsi="Calibri"/>
        <w:sz w:val="22"/>
        <w:szCs w:val="22"/>
      </w:rPr>
      <w:t xml:space="preserve"> / </w:t>
    </w:r>
    <w:r w:rsidRPr="00641107">
      <w:rPr>
        <w:rFonts w:ascii="Calibri" w:hAnsi="Calibri"/>
        <w:bCs/>
        <w:sz w:val="22"/>
        <w:szCs w:val="22"/>
      </w:rPr>
      <w:fldChar w:fldCharType="begin"/>
    </w:r>
    <w:r w:rsidRPr="00641107">
      <w:rPr>
        <w:rFonts w:ascii="Calibri" w:hAnsi="Calibri"/>
        <w:bCs/>
        <w:sz w:val="22"/>
        <w:szCs w:val="22"/>
      </w:rPr>
      <w:instrText xml:space="preserve"> NUMPAGES  </w:instrText>
    </w:r>
    <w:r w:rsidRPr="00641107">
      <w:rPr>
        <w:rFonts w:ascii="Calibri" w:hAnsi="Calibri"/>
        <w:bCs/>
        <w:sz w:val="22"/>
        <w:szCs w:val="22"/>
      </w:rPr>
      <w:fldChar w:fldCharType="separate"/>
    </w:r>
    <w:r w:rsidR="00532B1B">
      <w:rPr>
        <w:rFonts w:ascii="Calibri" w:hAnsi="Calibri"/>
        <w:bCs/>
        <w:noProof/>
        <w:sz w:val="22"/>
        <w:szCs w:val="22"/>
      </w:rPr>
      <w:t>2</w:t>
    </w:r>
    <w:r w:rsidRPr="00641107">
      <w:rPr>
        <w:rFonts w:ascii="Calibri" w:hAnsi="Calibri"/>
        <w:bCs/>
        <w:sz w:val="22"/>
        <w:szCs w:val="22"/>
      </w:rPr>
      <w:fldChar w:fldCharType="end"/>
    </w:r>
  </w:p>
  <w:p w:rsidR="004F67AA" w:rsidRPr="004F67AA" w:rsidRDefault="004F67AA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9ED" w:rsidRDefault="008479ED">
      <w:r>
        <w:separator/>
      </w:r>
    </w:p>
  </w:footnote>
  <w:footnote w:type="continuationSeparator" w:id="0">
    <w:p w:rsidR="008479ED" w:rsidRDefault="00847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03" w:rsidRDefault="006771C1">
    <w:pPr>
      <w:pStyle w:val="Header"/>
    </w:pPr>
    <w:r>
      <w:rPr>
        <w:noProof/>
        <w:lang w:val="da-DK"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7889" o:spid="_x0000_s2050" type="#_x0000_t75" style="position:absolute;margin-left:0;margin-top:0;width:431.8pt;height:87.1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F06" w:rsidRPr="00CC307E" w:rsidRDefault="00CC307E" w:rsidP="007B0F06">
    <w:pPr>
      <w:pStyle w:val="Header"/>
      <w:jc w:val="right"/>
      <w:rPr>
        <w:rFonts w:ascii="Arial" w:hAnsi="Arial" w:cs="Arial"/>
        <w:sz w:val="20"/>
        <w:szCs w:val="20"/>
        <w:lang w:val="en-GB"/>
      </w:rPr>
    </w:pPr>
    <w:r w:rsidRPr="00CC307E">
      <w:rPr>
        <w:rFonts w:ascii="Arial" w:hAnsi="Arial" w:cs="Arial"/>
        <w:sz w:val="20"/>
        <w:szCs w:val="20"/>
        <w:highlight w:val="yellow"/>
        <w:lang w:val="en-GB"/>
      </w:rPr>
      <w:t>Insert organisation logo</w:t>
    </w:r>
  </w:p>
  <w:p w:rsidR="007B0F06" w:rsidRDefault="007B0F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F9"/>
    <w:rsid w:val="00024AFC"/>
    <w:rsid w:val="0004748C"/>
    <w:rsid w:val="000B0ABD"/>
    <w:rsid w:val="000E00D7"/>
    <w:rsid w:val="0012586A"/>
    <w:rsid w:val="00140611"/>
    <w:rsid w:val="00194EFF"/>
    <w:rsid w:val="001D6596"/>
    <w:rsid w:val="0020527C"/>
    <w:rsid w:val="002828DE"/>
    <w:rsid w:val="00283413"/>
    <w:rsid w:val="0029641A"/>
    <w:rsid w:val="002A03FE"/>
    <w:rsid w:val="002B64CE"/>
    <w:rsid w:val="002F3DD3"/>
    <w:rsid w:val="003029F9"/>
    <w:rsid w:val="003459A0"/>
    <w:rsid w:val="00365513"/>
    <w:rsid w:val="00374F37"/>
    <w:rsid w:val="0039476F"/>
    <w:rsid w:val="003975FB"/>
    <w:rsid w:val="004653AD"/>
    <w:rsid w:val="00477EC4"/>
    <w:rsid w:val="00487F3A"/>
    <w:rsid w:val="004D66B3"/>
    <w:rsid w:val="004F67AA"/>
    <w:rsid w:val="005309D3"/>
    <w:rsid w:val="00532B1B"/>
    <w:rsid w:val="00537AFD"/>
    <w:rsid w:val="0056623A"/>
    <w:rsid w:val="005663FE"/>
    <w:rsid w:val="005729FC"/>
    <w:rsid w:val="00641107"/>
    <w:rsid w:val="00665FBA"/>
    <w:rsid w:val="006771C1"/>
    <w:rsid w:val="006A2392"/>
    <w:rsid w:val="006A2E87"/>
    <w:rsid w:val="006E0DF2"/>
    <w:rsid w:val="006F2A7F"/>
    <w:rsid w:val="0071184E"/>
    <w:rsid w:val="00742BAE"/>
    <w:rsid w:val="00785C7E"/>
    <w:rsid w:val="007934CB"/>
    <w:rsid w:val="007A4AEC"/>
    <w:rsid w:val="007B0826"/>
    <w:rsid w:val="007B0F06"/>
    <w:rsid w:val="007D342F"/>
    <w:rsid w:val="007D3AA9"/>
    <w:rsid w:val="007E3ECC"/>
    <w:rsid w:val="008037B7"/>
    <w:rsid w:val="008051A7"/>
    <w:rsid w:val="00813963"/>
    <w:rsid w:val="00821DDD"/>
    <w:rsid w:val="008479ED"/>
    <w:rsid w:val="008879DE"/>
    <w:rsid w:val="008C6FA8"/>
    <w:rsid w:val="00900492"/>
    <w:rsid w:val="00910544"/>
    <w:rsid w:val="00934E0C"/>
    <w:rsid w:val="00943AB5"/>
    <w:rsid w:val="00996539"/>
    <w:rsid w:val="009E55F5"/>
    <w:rsid w:val="00A14048"/>
    <w:rsid w:val="00A66BBE"/>
    <w:rsid w:val="00A7704D"/>
    <w:rsid w:val="00A85B2D"/>
    <w:rsid w:val="00A94C4F"/>
    <w:rsid w:val="00AA7B40"/>
    <w:rsid w:val="00AB3AB8"/>
    <w:rsid w:val="00B24791"/>
    <w:rsid w:val="00B64054"/>
    <w:rsid w:val="00B8160B"/>
    <w:rsid w:val="00BA0F9B"/>
    <w:rsid w:val="00BA3C24"/>
    <w:rsid w:val="00BB4AD4"/>
    <w:rsid w:val="00BB6027"/>
    <w:rsid w:val="00BD3BFB"/>
    <w:rsid w:val="00BD3E68"/>
    <w:rsid w:val="00BE756C"/>
    <w:rsid w:val="00BF2F4A"/>
    <w:rsid w:val="00BF5709"/>
    <w:rsid w:val="00C15B03"/>
    <w:rsid w:val="00CC2D74"/>
    <w:rsid w:val="00CC307E"/>
    <w:rsid w:val="00CE2EB5"/>
    <w:rsid w:val="00CF4B65"/>
    <w:rsid w:val="00D750BF"/>
    <w:rsid w:val="00D83A21"/>
    <w:rsid w:val="00DE48EE"/>
    <w:rsid w:val="00E0422A"/>
    <w:rsid w:val="00E1068E"/>
    <w:rsid w:val="00E71578"/>
    <w:rsid w:val="00E91A55"/>
    <w:rsid w:val="00EC52F0"/>
    <w:rsid w:val="00EE3AF7"/>
    <w:rsid w:val="00EE583B"/>
    <w:rsid w:val="00F61ACF"/>
    <w:rsid w:val="00F74589"/>
    <w:rsid w:val="00F82AE6"/>
    <w:rsid w:val="00FA609B"/>
    <w:rsid w:val="00FC42A7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7F1C009-0BCD-49DA-8FEC-64F20146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0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F67AA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4F67AA"/>
  </w:style>
  <w:style w:type="paragraph" w:styleId="Header">
    <w:name w:val="header"/>
    <w:basedOn w:val="Normal"/>
    <w:rsid w:val="004F67AA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900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049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9004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0492"/>
    <w:rPr>
      <w:sz w:val="20"/>
      <w:szCs w:val="20"/>
    </w:rPr>
  </w:style>
  <w:style w:type="character" w:customStyle="1" w:styleId="CommentTextChar">
    <w:name w:val="Comment Text Char"/>
    <w:link w:val="CommentText"/>
    <w:rsid w:val="009004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00492"/>
    <w:rPr>
      <w:b/>
      <w:bCs/>
    </w:rPr>
  </w:style>
  <w:style w:type="character" w:customStyle="1" w:styleId="CommentSubjectChar">
    <w:name w:val="Comment Subject Char"/>
    <w:link w:val="CommentSubject"/>
    <w:rsid w:val="00900492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0B0AB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0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520E-E945-4867-892A-4A4CBC201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071DD-31BE-4C38-A73E-A43C1A070C9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90F10DF-B5D7-48B7-B573-8A08F9F0BDF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F940F8-ECEE-411F-A69E-E499B3913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5C7E24-8918-4301-B893-5384EB4E1286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58d44a88-3d02-4645-84eb-7e8385246cec"/>
    <ds:schemaRef ds:uri="http://schemas.microsoft.com/sharepoint/v3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D6FEF796-9A83-433F-A337-B162ACCC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C75A4FC</Template>
  <TotalTime>0</TotalTime>
  <Pages>2</Pages>
  <Words>189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Time table for Local Open Tenders</vt:lpstr>
      <vt:lpstr>Time table for Local Open Tenders</vt:lpstr>
    </vt:vector>
  </TitlesOfParts>
  <Company>DCA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table for Local Open Tenders</dc:title>
  <dc:subject/>
  <dc:creator>pool</dc:creator>
  <cp:keywords/>
  <cp:lastModifiedBy>Dave McEntee</cp:lastModifiedBy>
  <cp:revision>2</cp:revision>
  <dcterms:created xsi:type="dcterms:W3CDTF">2019-01-24T12:24:00Z</dcterms:created>
  <dcterms:modified xsi:type="dcterms:W3CDTF">2019-01-24T12:24:00Z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Taina Piippola</vt:lpwstr>
  </property>
  <property fmtid="{D5CDD505-2E9C-101B-9397-08002B2CF9AE}" pid="6" name="Order">
    <vt:lpwstr>2669200.00000000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DCADOC-377-9431</vt:lpwstr>
  </property>
  <property fmtid="{D5CDD505-2E9C-101B-9397-08002B2CF9AE}" pid="9" name="_dlc_DocIdItemGuid">
    <vt:lpwstr>fabc2f2a-634d-4fd1-8ef0-019b07fadc52</vt:lpwstr>
  </property>
  <property fmtid="{D5CDD505-2E9C-101B-9397-08002B2CF9AE}" pid="10" name="_dlc_DocIdUrl">
    <vt:lpwstr>https://intra.dca.dk/Units/im/prolog/_layouts/DocIdRedir.aspx?ID=DCADOC-377-9431, DCADOC-377-9431</vt:lpwstr>
  </property>
  <property fmtid="{D5CDD505-2E9C-101B-9397-08002B2CF9AE}" pid="11" name="PortalKeyword">
    <vt:lpwstr/>
  </property>
</Properties>
</file>